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9" w:rsidRDefault="00591429" w:rsidP="00457F49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</w:rPr>
      </w:pPr>
      <w:bookmarkStart w:id="0" w:name="_GoBack"/>
      <w:bookmarkEnd w:id="0"/>
      <w:r>
        <w:rPr>
          <w:rFonts w:eastAsia="ＭＳ ゴシック" w:cs="ＭＳ ゴシック" w:hint="eastAsia"/>
          <w:color w:val="000000"/>
          <w:spacing w:val="-4"/>
          <w:sz w:val="28"/>
          <w:szCs w:val="28"/>
        </w:rPr>
        <w:t>身体障害者定期・巡回相談実施要領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eastAsia="ＭＳ ゴシック" w:cs="ＭＳ ゴシック" w:hint="eastAsia"/>
          <w:color w:val="000000"/>
          <w:spacing w:val="-4"/>
        </w:rPr>
        <w:t>１　目　　的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ind w:left="250" w:hanging="250"/>
        <w:rPr>
          <w:color w:val="000000"/>
        </w:rPr>
      </w:pPr>
      <w:r>
        <w:rPr>
          <w:rFonts w:ascii="Century" w:hAnsi="Century" w:cs="Century"/>
          <w:color w:val="000000"/>
          <w:spacing w:val="0"/>
        </w:rPr>
        <w:t xml:space="preserve">    </w:t>
      </w:r>
      <w:r>
        <w:rPr>
          <w:rFonts w:ascii="Century" w:hAnsi="Century" w:cs="ＭＳ 明朝" w:hint="eastAsia"/>
          <w:color w:val="000000"/>
          <w:spacing w:val="-4"/>
        </w:rPr>
        <w:t>県内に居住する身体障害者に対し、補装具費支給の医学的判定等を行い、もってその福祉の向上を図ることを目的とする。障害者</w:t>
      </w:r>
      <w:r w:rsidR="001C5E61">
        <w:rPr>
          <w:rFonts w:ascii="Century" w:hAnsi="Century" w:cs="ＭＳ 明朝" w:hint="eastAsia"/>
          <w:color w:val="000000"/>
          <w:spacing w:val="-4"/>
        </w:rPr>
        <w:t>総合</w:t>
      </w:r>
      <w:r>
        <w:rPr>
          <w:rFonts w:ascii="Century" w:hAnsi="Century" w:cs="ＭＳ 明朝" w:hint="eastAsia"/>
          <w:color w:val="000000"/>
          <w:spacing w:val="-4"/>
        </w:rPr>
        <w:t>支援法第７６条に基づき、市町を主体とする援護の適切な実施を支援する。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eastAsia="ＭＳ ゴシック" w:cs="ＭＳ ゴシック" w:hint="eastAsia"/>
          <w:color w:val="000000"/>
          <w:spacing w:val="-4"/>
        </w:rPr>
        <w:t>２　実施機関</w:t>
      </w:r>
    </w:p>
    <w:p w:rsidR="00591429" w:rsidRDefault="00591429" w:rsidP="00814D47">
      <w:pPr>
        <w:pStyle w:val="a4"/>
        <w:suppressAutoHyphens w:val="0"/>
        <w:kinsoku/>
        <w:wordWrap/>
        <w:overflowPunct/>
        <w:autoSpaceDE/>
        <w:autoSpaceDN/>
        <w:adjustRightInd/>
        <w:ind w:left="246" w:hangingChars="100" w:hanging="246"/>
        <w:rPr>
          <w:color w:val="000000"/>
        </w:rPr>
      </w:pPr>
      <w:r>
        <w:rPr>
          <w:rFonts w:ascii="Century" w:hAnsi="Century" w:cs="Century"/>
          <w:color w:val="000000"/>
          <w:spacing w:val="0"/>
        </w:rPr>
        <w:t xml:space="preserve">    </w:t>
      </w:r>
      <w:r>
        <w:rPr>
          <w:rFonts w:ascii="Century" w:hAnsi="Century" w:cs="ＭＳ 明朝" w:hint="eastAsia"/>
          <w:color w:val="000000"/>
          <w:spacing w:val="-4"/>
        </w:rPr>
        <w:t>市町からの依頼により、山口県身体障害者更生相談所（以下「更生相談所」という）　が実施する。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eastAsia="ＭＳ ゴシック" w:cs="ＭＳ ゴシック" w:hint="eastAsia"/>
          <w:color w:val="000000"/>
          <w:spacing w:val="-4"/>
        </w:rPr>
        <w:t>３　対</w:t>
      </w:r>
      <w:r>
        <w:rPr>
          <w:rFonts w:ascii="ＭＳ ゴシック" w:hAnsi="ＭＳ ゴシック" w:cs="ＭＳ ゴシック"/>
          <w:color w:val="000000"/>
          <w:spacing w:val="0"/>
        </w:rPr>
        <w:t xml:space="preserve"> </w:t>
      </w:r>
      <w:r>
        <w:rPr>
          <w:rFonts w:eastAsia="ＭＳ ゴシック" w:cs="ＭＳ ゴシック" w:hint="eastAsia"/>
          <w:color w:val="000000"/>
          <w:spacing w:val="-4"/>
        </w:rPr>
        <w:t>象</w:t>
      </w:r>
      <w:r>
        <w:rPr>
          <w:rFonts w:ascii="ＭＳ ゴシック" w:hAnsi="ＭＳ ゴシック" w:cs="ＭＳ ゴシック"/>
          <w:color w:val="000000"/>
          <w:spacing w:val="0"/>
        </w:rPr>
        <w:t xml:space="preserve"> </w:t>
      </w:r>
      <w:r>
        <w:rPr>
          <w:rFonts w:eastAsia="ＭＳ ゴシック" w:cs="ＭＳ ゴシック" w:hint="eastAsia"/>
          <w:color w:val="000000"/>
          <w:spacing w:val="-4"/>
        </w:rPr>
        <w:t>者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Century"/>
          <w:color w:val="000000"/>
          <w:spacing w:val="0"/>
        </w:rPr>
        <w:t xml:space="preserve">    </w:t>
      </w:r>
      <w:r>
        <w:rPr>
          <w:rFonts w:ascii="Century" w:hAnsi="Century" w:cs="ＭＳ 明朝" w:hint="eastAsia"/>
          <w:color w:val="000000"/>
          <w:spacing w:val="-4"/>
        </w:rPr>
        <w:t>原則として、県内に居住する</w:t>
      </w:r>
      <w:r w:rsidR="00FA6A95">
        <w:rPr>
          <w:rFonts w:ascii="Century" w:hAnsi="Century" w:cs="ＭＳ 明朝" w:hint="eastAsia"/>
          <w:color w:val="000000"/>
          <w:spacing w:val="-4"/>
        </w:rPr>
        <w:t>肢体不自由</w:t>
      </w:r>
      <w:r>
        <w:rPr>
          <w:rFonts w:ascii="Century" w:hAnsi="Century" w:cs="ＭＳ 明朝" w:hint="eastAsia"/>
          <w:color w:val="000000"/>
          <w:spacing w:val="-4"/>
        </w:rPr>
        <w:t>者</w:t>
      </w:r>
      <w:r w:rsidR="00C4092B">
        <w:rPr>
          <w:rFonts w:ascii="Century" w:hAnsi="Century" w:cs="ＭＳ 明朝" w:hint="eastAsia"/>
          <w:color w:val="000000"/>
          <w:spacing w:val="-4"/>
        </w:rPr>
        <w:t>、難病患者等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eastAsia="ＭＳ ゴシック" w:cs="ＭＳ ゴシック" w:hint="eastAsia"/>
          <w:color w:val="000000"/>
          <w:spacing w:val="-4"/>
        </w:rPr>
        <w:t>４　相談内容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hAnsi="ＭＳ 明朝" w:cs="ＭＳ 明朝"/>
          <w:color w:val="000000"/>
          <w:spacing w:val="-4"/>
        </w:rPr>
        <w:t>(</w:t>
      </w:r>
      <w:r>
        <w:rPr>
          <w:rFonts w:ascii="Century" w:hAnsi="Century" w:cs="Century"/>
          <w:color w:val="000000"/>
          <w:spacing w:val="-4"/>
        </w:rPr>
        <w:t>1</w:t>
      </w:r>
      <w:r>
        <w:rPr>
          <w:rFonts w:hAnsi="ＭＳ 明朝" w:cs="ＭＳ 明朝"/>
          <w:color w:val="000000"/>
          <w:spacing w:val="-4"/>
        </w:rPr>
        <w:t>)</w:t>
      </w:r>
      <w:r>
        <w:rPr>
          <w:rFonts w:ascii="Century" w:hAnsi="Century" w:cs="ＭＳ 明朝" w:hint="eastAsia"/>
          <w:color w:val="000000"/>
          <w:spacing w:val="-4"/>
        </w:rPr>
        <w:t xml:space="preserve">　補装具費支給の適否、処方</w:t>
      </w:r>
      <w:r w:rsidR="0014642C">
        <w:rPr>
          <w:rFonts w:ascii="Century" w:hAnsi="Century" w:cs="ＭＳ 明朝" w:hint="eastAsia"/>
          <w:color w:val="000000"/>
          <w:spacing w:val="-4"/>
        </w:rPr>
        <w:t>判定</w:t>
      </w:r>
      <w:r>
        <w:rPr>
          <w:rFonts w:ascii="Century" w:hAnsi="Century" w:cs="ＭＳ 明朝" w:hint="eastAsia"/>
          <w:color w:val="000000"/>
          <w:spacing w:val="-4"/>
        </w:rPr>
        <w:t>及び適合判定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hAnsi="ＭＳ 明朝" w:cs="ＭＳ 明朝"/>
          <w:color w:val="000000"/>
          <w:spacing w:val="-4"/>
        </w:rPr>
        <w:t>(</w:t>
      </w:r>
      <w:r>
        <w:rPr>
          <w:rFonts w:ascii="Century" w:hAnsi="Century" w:cs="Century"/>
          <w:color w:val="000000"/>
          <w:spacing w:val="-4"/>
        </w:rPr>
        <w:t>2</w:t>
      </w:r>
      <w:r>
        <w:rPr>
          <w:rFonts w:hAnsi="ＭＳ 明朝" w:cs="ＭＳ 明朝"/>
          <w:color w:val="000000"/>
          <w:spacing w:val="-4"/>
        </w:rPr>
        <w:t>)</w:t>
      </w:r>
      <w:r>
        <w:rPr>
          <w:rFonts w:ascii="Century" w:hAnsi="Century" w:cs="Century"/>
          <w:color w:val="000000"/>
          <w:spacing w:val="0"/>
        </w:rPr>
        <w:t xml:space="preserve">  </w:t>
      </w:r>
      <w:r>
        <w:rPr>
          <w:rFonts w:ascii="Century" w:hAnsi="Century" w:cs="ＭＳ 明朝" w:hint="eastAsia"/>
          <w:color w:val="000000"/>
          <w:spacing w:val="-4"/>
        </w:rPr>
        <w:t>身体障害に関しての医学的相談</w:t>
      </w:r>
    </w:p>
    <w:p w:rsidR="00591429" w:rsidRDefault="007F1BFB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 (3)</w:t>
      </w:r>
      <w:r>
        <w:rPr>
          <w:rFonts w:hint="eastAsia"/>
          <w:color w:val="000000"/>
        </w:rPr>
        <w:t xml:space="preserve">　補装具、補装具の装着、リハビリ等に関する相談</w:t>
      </w:r>
    </w:p>
    <w:p w:rsidR="007F1BFB" w:rsidRDefault="007F1BFB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eastAsia="ＭＳ ゴシック" w:cs="ＭＳ ゴシック" w:hint="eastAsia"/>
          <w:color w:val="000000"/>
          <w:spacing w:val="-4"/>
        </w:rPr>
        <w:t>５　実施方法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hAnsi="ＭＳ 明朝" w:cs="ＭＳ 明朝"/>
          <w:color w:val="000000"/>
          <w:spacing w:val="-4"/>
        </w:rPr>
        <w:t>(</w:t>
      </w:r>
      <w:r>
        <w:rPr>
          <w:rFonts w:ascii="Century" w:hAnsi="Century" w:cs="Century"/>
          <w:color w:val="000000"/>
          <w:spacing w:val="-4"/>
        </w:rPr>
        <w:t>1</w:t>
      </w:r>
      <w:r>
        <w:rPr>
          <w:rFonts w:hAnsi="ＭＳ 明朝" w:cs="ＭＳ 明朝"/>
          <w:color w:val="000000"/>
          <w:spacing w:val="-4"/>
        </w:rPr>
        <w:t>)</w:t>
      </w:r>
      <w:r>
        <w:rPr>
          <w:rFonts w:ascii="Century" w:hAnsi="Century" w:cs="Century"/>
          <w:color w:val="000000"/>
          <w:spacing w:val="0"/>
        </w:rPr>
        <w:t xml:space="preserve"> </w:t>
      </w:r>
      <w:r>
        <w:rPr>
          <w:rFonts w:ascii="Century" w:hAnsi="Century" w:cs="ＭＳ 明朝" w:hint="eastAsia"/>
          <w:color w:val="000000"/>
          <w:spacing w:val="-4"/>
        </w:rPr>
        <w:t xml:space="preserve">更生相談所の計画と市町の要請に基づいて実施する。会場の準備、身体障害者及　　</w:t>
      </w:r>
      <w:r w:rsidR="007F1BFB"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ascii="Century" w:hAnsi="Century" w:cs="ＭＳ 明朝" w:hint="eastAsia"/>
          <w:color w:val="000000"/>
          <w:spacing w:val="-4"/>
        </w:rPr>
        <w:t>びその関係者に対する周知や通知は、原則として市町が行い、診察用の医療器具等　　　の搬入は更生相談所が行う。</w:t>
      </w:r>
    </w:p>
    <w:p w:rsidR="003645A7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="Century" w:hAnsi="Century" w:cs="ＭＳ 明朝"/>
          <w:color w:val="000000"/>
          <w:spacing w:val="-4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hAnsi="ＭＳ 明朝" w:cs="ＭＳ 明朝"/>
          <w:color w:val="000000"/>
          <w:spacing w:val="-4"/>
        </w:rPr>
        <w:t>(</w:t>
      </w:r>
      <w:r>
        <w:rPr>
          <w:rFonts w:ascii="Century" w:hAnsi="Century" w:cs="Century"/>
          <w:color w:val="000000"/>
          <w:spacing w:val="-4"/>
        </w:rPr>
        <w:t>2</w:t>
      </w:r>
      <w:r>
        <w:rPr>
          <w:rFonts w:hAnsi="ＭＳ 明朝" w:cs="ＭＳ 明朝"/>
          <w:color w:val="000000"/>
          <w:spacing w:val="-4"/>
        </w:rPr>
        <w:t>)</w:t>
      </w:r>
      <w:r>
        <w:rPr>
          <w:rFonts w:ascii="Century" w:hAnsi="Century" w:cs="Century"/>
          <w:color w:val="000000"/>
          <w:spacing w:val="0"/>
        </w:rPr>
        <w:t xml:space="preserve"> </w:t>
      </w:r>
      <w:r>
        <w:rPr>
          <w:rFonts w:ascii="Century" w:hAnsi="Century" w:cs="ＭＳ 明朝" w:hint="eastAsia"/>
          <w:color w:val="000000"/>
          <w:spacing w:val="-4"/>
        </w:rPr>
        <w:t xml:space="preserve">初期相談（インテーク面接）や予約受付は市町が行い、市町は定められた様式の　　</w:t>
      </w:r>
      <w:r w:rsidR="007F1BFB"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ascii="Century" w:hAnsi="Century" w:cs="ＭＳ 明朝" w:hint="eastAsia"/>
          <w:color w:val="000000"/>
          <w:spacing w:val="-4"/>
        </w:rPr>
        <w:t>名簿（様式</w:t>
      </w:r>
      <w:r>
        <w:rPr>
          <w:rFonts w:ascii="Century" w:hAnsi="Century" w:cs="Century"/>
          <w:color w:val="000000"/>
          <w:spacing w:val="-4"/>
        </w:rPr>
        <w:t>C-5</w:t>
      </w:r>
      <w:r>
        <w:rPr>
          <w:rFonts w:ascii="Century" w:hAnsi="Century" w:cs="ＭＳ 明朝" w:hint="eastAsia"/>
          <w:color w:val="000000"/>
          <w:spacing w:val="-4"/>
        </w:rPr>
        <w:t>）</w:t>
      </w:r>
      <w:r w:rsidR="00C421D0">
        <w:rPr>
          <w:rFonts w:ascii="Century" w:hAnsi="Century" w:cs="ＭＳ 明朝" w:hint="eastAsia"/>
          <w:color w:val="000000"/>
          <w:spacing w:val="-4"/>
        </w:rPr>
        <w:t>、相談カード</w:t>
      </w:r>
      <w:r>
        <w:rPr>
          <w:rFonts w:ascii="Century" w:hAnsi="Century" w:cs="ＭＳ 明朝" w:hint="eastAsia"/>
          <w:color w:val="000000"/>
          <w:spacing w:val="-4"/>
        </w:rPr>
        <w:t>に必要事項を記載し、</w:t>
      </w:r>
      <w:r w:rsidR="003D239D">
        <w:rPr>
          <w:rFonts w:ascii="Century" w:hAnsi="Century" w:cs="ＭＳ 明朝" w:hint="eastAsia"/>
          <w:color w:val="000000"/>
          <w:spacing w:val="-4"/>
        </w:rPr>
        <w:t>補装具費支給の適否、処方判定　　　の場合は</w:t>
      </w:r>
      <w:r w:rsidR="00FF1B05">
        <w:rPr>
          <w:rFonts w:ascii="Century" w:hAnsi="Century" w:cs="ＭＳ 明朝" w:hint="eastAsia"/>
          <w:color w:val="000000"/>
          <w:spacing w:val="-4"/>
        </w:rPr>
        <w:t>判定依頼書と併せて</w:t>
      </w:r>
      <w:r w:rsidR="00C43BA0">
        <w:rPr>
          <w:rFonts w:ascii="Century" w:hAnsi="Century" w:cs="ＭＳ 明朝" w:hint="eastAsia"/>
          <w:color w:val="000000"/>
          <w:spacing w:val="-4"/>
        </w:rPr>
        <w:t>、</w:t>
      </w:r>
      <w:r>
        <w:rPr>
          <w:rFonts w:ascii="Century" w:hAnsi="Century" w:cs="ＭＳ 明朝" w:hint="eastAsia"/>
          <w:color w:val="000000"/>
          <w:spacing w:val="-4"/>
        </w:rPr>
        <w:t>相談日の１週間前までに更生相談所に提出する。</w:t>
      </w:r>
    </w:p>
    <w:p w:rsidR="00FF49E1" w:rsidRDefault="003645A7" w:rsidP="00FF49E1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hAnsi="ＭＳ 明朝" w:cs="ＭＳ 明朝"/>
          <w:color w:val="000000"/>
          <w:spacing w:val="-4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hAnsi="ＭＳ 明朝" w:cs="ＭＳ 明朝"/>
          <w:color w:val="000000"/>
          <w:spacing w:val="-4"/>
        </w:rPr>
        <w:t>(</w:t>
      </w:r>
      <w:r w:rsidR="009864E6">
        <w:rPr>
          <w:rFonts w:ascii="Century" w:hAnsi="Century" w:cs="Century"/>
          <w:color w:val="000000"/>
          <w:spacing w:val="-4"/>
        </w:rPr>
        <w:t>3</w:t>
      </w:r>
      <w:r>
        <w:rPr>
          <w:rFonts w:hAnsi="ＭＳ 明朝" w:cs="ＭＳ 明朝"/>
          <w:color w:val="000000"/>
          <w:spacing w:val="-4"/>
        </w:rPr>
        <w:t xml:space="preserve">) </w:t>
      </w:r>
      <w:r w:rsidR="00115516" w:rsidRPr="00115516">
        <w:rPr>
          <w:rFonts w:hAnsi="ＭＳ 明朝" w:cs="ＭＳ 明朝" w:hint="eastAsia"/>
          <w:color w:val="000000"/>
          <w:spacing w:val="-4"/>
        </w:rPr>
        <w:t>処方判定の場合、市町は、</w:t>
      </w:r>
      <w:r w:rsidR="008D0521">
        <w:rPr>
          <w:rFonts w:hAnsi="ＭＳ 明朝" w:cs="ＭＳ 明朝" w:hint="eastAsia"/>
          <w:color w:val="000000"/>
          <w:spacing w:val="-4"/>
          <w:u w:val="single"/>
        </w:rPr>
        <w:t>補装具業者に作製</w:t>
      </w:r>
      <w:r w:rsidR="006B30AA" w:rsidRPr="0083520F">
        <w:rPr>
          <w:rFonts w:hAnsi="ＭＳ 明朝" w:cs="ＭＳ 明朝" w:hint="eastAsia"/>
          <w:color w:val="000000"/>
          <w:spacing w:val="-4"/>
          <w:u w:val="single"/>
        </w:rPr>
        <w:t>予定の補装具の</w:t>
      </w:r>
      <w:r w:rsidR="00667531">
        <w:rPr>
          <w:rFonts w:hAnsi="ＭＳ 明朝" w:cs="ＭＳ 明朝" w:hint="eastAsia"/>
          <w:color w:val="000000"/>
          <w:spacing w:val="-4"/>
          <w:u w:val="single"/>
        </w:rPr>
        <w:t>処方票案と見積書を提出させ、それぞれ</w:t>
      </w:r>
      <w:r w:rsidR="006B30AA" w:rsidRPr="0083520F">
        <w:rPr>
          <w:rFonts w:hAnsi="ＭＳ 明朝" w:cs="ＭＳ 明朝" w:hint="eastAsia"/>
          <w:color w:val="000000"/>
          <w:spacing w:val="-4"/>
          <w:u w:val="single"/>
        </w:rPr>
        <w:t>の写しを、相談日の５</w:t>
      </w:r>
      <w:r w:rsidR="00115516" w:rsidRPr="0083520F">
        <w:rPr>
          <w:rFonts w:hAnsi="ＭＳ 明朝" w:cs="ＭＳ 明朝" w:hint="eastAsia"/>
          <w:color w:val="000000"/>
          <w:spacing w:val="-4"/>
          <w:u w:val="single"/>
        </w:rPr>
        <w:t>日前（土日等の身体障害者更生相談所の閉所日を含まない。）までに身体障害者更生相談所へ提出する。</w:t>
      </w:r>
      <w:r w:rsidR="006B30AA" w:rsidRPr="0083520F">
        <w:rPr>
          <w:rFonts w:hAnsi="ＭＳ 明朝" w:cs="ＭＳ 明朝" w:hint="eastAsia"/>
          <w:color w:val="000000"/>
          <w:spacing w:val="-4"/>
          <w:u w:val="single"/>
        </w:rPr>
        <w:t>また、</w:t>
      </w:r>
      <w:r w:rsidR="00D622B2">
        <w:rPr>
          <w:rFonts w:hAnsi="ＭＳ 明朝" w:cs="ＭＳ 明朝" w:hint="eastAsia"/>
          <w:color w:val="000000"/>
          <w:spacing w:val="-4"/>
          <w:u w:val="single"/>
        </w:rPr>
        <w:t>高額な完成用部品を使用する義手・義足</w:t>
      </w:r>
      <w:r w:rsidR="00AE7938" w:rsidRPr="00AE7938">
        <w:rPr>
          <w:rFonts w:hAnsi="ＭＳ 明朝" w:cs="ＭＳ 明朝" w:hint="eastAsia"/>
          <w:color w:val="000000"/>
          <w:spacing w:val="-4"/>
          <w:sz w:val="18"/>
          <w:u w:val="single"/>
        </w:rPr>
        <w:t>※１）</w:t>
      </w:r>
      <w:r w:rsidR="00E0166F" w:rsidRPr="0083520F">
        <w:rPr>
          <w:rFonts w:hAnsi="ＭＳ 明朝" w:cs="ＭＳ 明朝" w:hint="eastAsia"/>
          <w:color w:val="000000"/>
          <w:spacing w:val="-4"/>
          <w:u w:val="single"/>
        </w:rPr>
        <w:t>、完成用部品を使用する座位保持装置については、必要性を記載した書類</w:t>
      </w:r>
      <w:r w:rsidR="00D926D2">
        <w:rPr>
          <w:rFonts w:hAnsi="ＭＳ 明朝" w:cs="ＭＳ 明朝" w:hint="eastAsia"/>
          <w:color w:val="000000"/>
          <w:spacing w:val="-4"/>
          <w:u w:val="single"/>
        </w:rPr>
        <w:t>（</w:t>
      </w:r>
      <w:r w:rsidR="00521D88">
        <w:rPr>
          <w:rFonts w:hAnsi="ＭＳ 明朝" w:cs="ＭＳ 明朝" w:hint="eastAsia"/>
          <w:color w:val="000000"/>
          <w:spacing w:val="-4"/>
          <w:u w:val="single"/>
        </w:rPr>
        <w:t>様式は問わないが、</w:t>
      </w:r>
      <w:r w:rsidR="00D926D2">
        <w:rPr>
          <w:rFonts w:hAnsi="ＭＳ 明朝" w:cs="ＭＳ 明朝" w:hint="eastAsia"/>
          <w:color w:val="000000"/>
          <w:spacing w:val="-4"/>
          <w:u w:val="single"/>
        </w:rPr>
        <w:t>座位保持装置については、座位保持装置意見書・処方票の</w:t>
      </w:r>
      <w:r w:rsidR="00E51E0E">
        <w:rPr>
          <w:rFonts w:hAnsi="ＭＳ 明朝" w:cs="ＭＳ 明朝" w:hint="eastAsia"/>
          <w:color w:val="000000"/>
          <w:spacing w:val="-4"/>
          <w:u w:val="single"/>
        </w:rPr>
        <w:t>欄に記載しても良い）</w:t>
      </w:r>
      <w:r w:rsidR="002A41C3">
        <w:rPr>
          <w:rFonts w:hAnsi="ＭＳ 明朝" w:cs="ＭＳ 明朝" w:hint="eastAsia"/>
          <w:color w:val="000000"/>
          <w:spacing w:val="-4"/>
          <w:u w:val="single"/>
        </w:rPr>
        <w:t>とカタログ</w:t>
      </w:r>
      <w:r w:rsidR="00E0166F" w:rsidRPr="0083520F">
        <w:rPr>
          <w:rFonts w:hAnsi="ＭＳ 明朝" w:cs="ＭＳ 明朝" w:hint="eastAsia"/>
          <w:color w:val="000000"/>
          <w:spacing w:val="-4"/>
          <w:u w:val="single"/>
        </w:rPr>
        <w:t>を一緒に添付すること</w:t>
      </w:r>
      <w:r w:rsidR="00E0166F">
        <w:rPr>
          <w:rFonts w:hAnsi="ＭＳ 明朝" w:cs="ＭＳ 明朝" w:hint="eastAsia"/>
          <w:color w:val="000000"/>
          <w:spacing w:val="-4"/>
        </w:rPr>
        <w:t>。</w:t>
      </w:r>
    </w:p>
    <w:p w:rsidR="00E3642F" w:rsidRDefault="00E3642F" w:rsidP="00FF49E1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hAnsi="ＭＳ 明朝" w:cs="ＭＳ 明朝"/>
          <w:color w:val="000000"/>
          <w:spacing w:val="-4"/>
        </w:rPr>
      </w:pPr>
      <w:r>
        <w:rPr>
          <w:rFonts w:hAnsi="ＭＳ 明朝" w:cs="ＭＳ 明朝" w:hint="eastAsia"/>
          <w:color w:val="000000"/>
          <w:spacing w:val="-4"/>
        </w:rPr>
        <w:t xml:space="preserve">　　</w:t>
      </w:r>
      <w:r w:rsidR="00005A26">
        <w:rPr>
          <w:rFonts w:hAnsi="ＭＳ 明朝" w:cs="ＭＳ 明朝" w:hint="eastAsia"/>
          <w:color w:val="000000"/>
          <w:spacing w:val="-4"/>
        </w:rPr>
        <w:t xml:space="preserve">　</w:t>
      </w:r>
      <w:r>
        <w:rPr>
          <w:rFonts w:hAnsi="ＭＳ 明朝" w:cs="ＭＳ 明朝" w:hint="eastAsia"/>
          <w:color w:val="000000"/>
          <w:spacing w:val="-4"/>
        </w:rPr>
        <w:t>※１）</w:t>
      </w:r>
      <w:r w:rsidR="00005A26">
        <w:rPr>
          <w:rFonts w:hAnsi="ＭＳ 明朝" w:cs="ＭＳ 明朝" w:hint="eastAsia"/>
          <w:color w:val="000000"/>
          <w:spacing w:val="-4"/>
        </w:rPr>
        <w:t>高額な完成用部品を使用する義手・義足は下図のとおりとする。</w:t>
      </w:r>
    </w:p>
    <w:tbl>
      <w:tblPr>
        <w:tblpPr w:leftFromText="142" w:rightFromText="142" w:vertAnchor="text" w:horzAnchor="page" w:tblpX="257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</w:tblGrid>
      <w:tr w:rsidR="00E653B5" w:rsidRPr="000C324D" w:rsidTr="000C324D">
        <w:tc>
          <w:tcPr>
            <w:tcW w:w="1526" w:type="dxa"/>
            <w:shd w:val="clear" w:color="auto" w:fill="auto"/>
          </w:tcPr>
          <w:p w:rsidR="00E653B5" w:rsidRPr="000C324D" w:rsidRDefault="00E653B5" w:rsidP="000C324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hAnsi="ＭＳ 明朝" w:cs="ＭＳ 明朝"/>
                <w:color w:val="000000"/>
                <w:spacing w:val="-4"/>
              </w:rPr>
            </w:pPr>
            <w:r w:rsidRPr="000C324D">
              <w:rPr>
                <w:rFonts w:hAnsi="ＭＳ 明朝" w:cs="ＭＳ 明朝" w:hint="eastAsia"/>
                <w:color w:val="000000"/>
                <w:spacing w:val="-4"/>
              </w:rPr>
              <w:t>義　手</w:t>
            </w:r>
          </w:p>
        </w:tc>
        <w:tc>
          <w:tcPr>
            <w:tcW w:w="6662" w:type="dxa"/>
            <w:shd w:val="clear" w:color="auto" w:fill="auto"/>
          </w:tcPr>
          <w:p w:rsidR="00E653B5" w:rsidRPr="000C324D" w:rsidRDefault="00E653B5" w:rsidP="000C324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hAnsi="ＭＳ 明朝" w:cs="ＭＳ 明朝"/>
                <w:color w:val="000000"/>
                <w:spacing w:val="-4"/>
              </w:rPr>
            </w:pPr>
            <w:r w:rsidRPr="000C324D">
              <w:rPr>
                <w:rFonts w:hAnsi="ＭＳ 明朝" w:cs="ＭＳ 明朝" w:hint="eastAsia"/>
                <w:color w:val="000000"/>
                <w:spacing w:val="-4"/>
              </w:rPr>
              <w:t>〇価格が１０万円以上する手先具の部品を使用する場合</w:t>
            </w:r>
          </w:p>
        </w:tc>
      </w:tr>
      <w:tr w:rsidR="00E653B5" w:rsidRPr="000C324D" w:rsidTr="000C324D">
        <w:tc>
          <w:tcPr>
            <w:tcW w:w="1526" w:type="dxa"/>
            <w:shd w:val="clear" w:color="auto" w:fill="auto"/>
          </w:tcPr>
          <w:p w:rsidR="00E653B5" w:rsidRPr="000C324D" w:rsidRDefault="00E653B5" w:rsidP="000C324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hAnsi="ＭＳ 明朝" w:cs="ＭＳ 明朝"/>
                <w:color w:val="000000"/>
                <w:spacing w:val="-4"/>
              </w:rPr>
            </w:pPr>
            <w:r w:rsidRPr="000C324D">
              <w:rPr>
                <w:rFonts w:hAnsi="ＭＳ 明朝" w:cs="ＭＳ 明朝" w:hint="eastAsia"/>
                <w:color w:val="000000"/>
                <w:spacing w:val="-4"/>
              </w:rPr>
              <w:t>義　足</w:t>
            </w:r>
          </w:p>
        </w:tc>
        <w:tc>
          <w:tcPr>
            <w:tcW w:w="6662" w:type="dxa"/>
            <w:shd w:val="clear" w:color="auto" w:fill="auto"/>
          </w:tcPr>
          <w:p w:rsidR="00E653B5" w:rsidRPr="000C324D" w:rsidRDefault="00E653B5" w:rsidP="000C324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hAnsi="ＭＳ 明朝" w:cs="ＭＳ 明朝"/>
                <w:color w:val="000000"/>
                <w:spacing w:val="-4"/>
              </w:rPr>
            </w:pPr>
            <w:r w:rsidRPr="000C324D">
              <w:rPr>
                <w:rFonts w:hAnsi="ＭＳ 明朝" w:cs="ＭＳ 明朝" w:hint="eastAsia"/>
                <w:color w:val="000000"/>
                <w:spacing w:val="-4"/>
              </w:rPr>
              <w:t>〇価格が３０万円以上する継手の部品を使用する場合</w:t>
            </w:r>
          </w:p>
          <w:p w:rsidR="00E653B5" w:rsidRPr="000C324D" w:rsidRDefault="00E653B5" w:rsidP="000C324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hAnsi="ＭＳ 明朝" w:cs="ＭＳ 明朝"/>
                <w:color w:val="000000"/>
                <w:spacing w:val="-4"/>
              </w:rPr>
            </w:pPr>
            <w:r w:rsidRPr="000C324D">
              <w:rPr>
                <w:rFonts w:hAnsi="ＭＳ 明朝" w:cs="ＭＳ 明朝" w:hint="eastAsia"/>
                <w:color w:val="000000"/>
                <w:spacing w:val="-4"/>
              </w:rPr>
              <w:t>〇価格が２０万円以上する足部の部品を使用する場合</w:t>
            </w:r>
          </w:p>
          <w:p w:rsidR="00E653B5" w:rsidRPr="000C324D" w:rsidRDefault="00E653B5" w:rsidP="000C324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hAnsi="ＭＳ 明朝" w:cs="ＭＳ 明朝"/>
                <w:color w:val="000000"/>
                <w:spacing w:val="-4"/>
              </w:rPr>
            </w:pPr>
            <w:r w:rsidRPr="000C324D">
              <w:rPr>
                <w:rFonts w:hAnsi="ＭＳ 明朝" w:cs="ＭＳ 明朝" w:hint="eastAsia"/>
                <w:color w:val="000000"/>
                <w:spacing w:val="-4"/>
              </w:rPr>
              <w:t>〇価格が１０万円以上するライナーの部品を使用する場合</w:t>
            </w:r>
          </w:p>
        </w:tc>
      </w:tr>
    </w:tbl>
    <w:p w:rsidR="00005A26" w:rsidRDefault="00005A26" w:rsidP="00FF49E1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hAnsi="ＭＳ 明朝" w:cs="ＭＳ 明朝"/>
          <w:color w:val="000000"/>
          <w:spacing w:val="-4"/>
        </w:rPr>
      </w:pPr>
    </w:p>
    <w:p w:rsidR="00005A26" w:rsidRDefault="00005A26" w:rsidP="00FF49E1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hAnsi="ＭＳ 明朝" w:cs="ＭＳ 明朝"/>
          <w:color w:val="000000"/>
          <w:spacing w:val="-4"/>
        </w:rPr>
      </w:pPr>
    </w:p>
    <w:p w:rsidR="00E653B5" w:rsidRDefault="00E653B5" w:rsidP="00FF49E1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hAnsi="ＭＳ 明朝" w:cs="ＭＳ 明朝"/>
          <w:color w:val="000000"/>
          <w:spacing w:val="-4"/>
        </w:rPr>
      </w:pPr>
    </w:p>
    <w:p w:rsidR="00E653B5" w:rsidRPr="00E653B5" w:rsidRDefault="00E653B5" w:rsidP="00FF49E1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hAnsi="ＭＳ 明朝" w:cs="ＭＳ 明朝"/>
          <w:color w:val="000000"/>
          <w:spacing w:val="-4"/>
        </w:rPr>
      </w:pPr>
    </w:p>
    <w:p w:rsidR="00005A26" w:rsidRPr="000157A7" w:rsidRDefault="00005A26" w:rsidP="002E6A6F">
      <w:pPr>
        <w:pStyle w:val="a4"/>
        <w:suppressAutoHyphens w:val="0"/>
        <w:kinsoku/>
        <w:wordWrap/>
        <w:overflowPunct/>
        <w:autoSpaceDE/>
        <w:autoSpaceDN/>
        <w:adjustRightInd/>
        <w:rPr>
          <w:rFonts w:hAnsi="ＭＳ 明朝" w:cs="ＭＳ 明朝"/>
          <w:color w:val="000000"/>
          <w:spacing w:val="-4"/>
        </w:rPr>
      </w:pPr>
    </w:p>
    <w:p w:rsidR="00591429" w:rsidRPr="009864E6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="Century" w:hAnsi="Century" w:cs="Century"/>
          <w:color w:val="000000"/>
          <w:spacing w:val="-4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>
        <w:rPr>
          <w:rFonts w:hAnsi="ＭＳ 明朝" w:cs="ＭＳ 明朝"/>
          <w:color w:val="000000"/>
          <w:spacing w:val="-4"/>
        </w:rPr>
        <w:t>(</w:t>
      </w:r>
      <w:r w:rsidR="009864E6">
        <w:rPr>
          <w:rFonts w:ascii="Century" w:hAnsi="Century" w:cs="Century"/>
          <w:color w:val="000000"/>
          <w:spacing w:val="-4"/>
        </w:rPr>
        <w:t>4</w:t>
      </w:r>
      <w:r>
        <w:rPr>
          <w:rFonts w:hAnsi="ＭＳ 明朝" w:cs="ＭＳ 明朝"/>
          <w:color w:val="000000"/>
          <w:spacing w:val="-4"/>
        </w:rPr>
        <w:t>)</w:t>
      </w:r>
      <w:r>
        <w:rPr>
          <w:rFonts w:ascii="Century" w:hAnsi="Century" w:cs="Century"/>
          <w:color w:val="000000"/>
          <w:spacing w:val="0"/>
        </w:rPr>
        <w:t xml:space="preserve"> </w:t>
      </w:r>
      <w:r>
        <w:rPr>
          <w:rFonts w:ascii="Century" w:hAnsi="Century" w:cs="ＭＳ 明朝" w:hint="eastAsia"/>
          <w:color w:val="000000"/>
          <w:spacing w:val="-4"/>
        </w:rPr>
        <w:t>市町は</w:t>
      </w:r>
      <w:r w:rsidR="00C421D0">
        <w:rPr>
          <w:rFonts w:ascii="Century" w:hAnsi="Century" w:cs="ＭＳ 明朝" w:hint="eastAsia"/>
          <w:color w:val="000000"/>
          <w:spacing w:val="-4"/>
        </w:rPr>
        <w:t>相談</w:t>
      </w:r>
      <w:r w:rsidR="0014609B">
        <w:rPr>
          <w:rFonts w:ascii="Century" w:hAnsi="Century" w:cs="ＭＳ 明朝" w:hint="eastAsia"/>
          <w:color w:val="000000"/>
          <w:spacing w:val="-4"/>
        </w:rPr>
        <w:t>日当日の</w:t>
      </w:r>
      <w:r w:rsidR="00F27864">
        <w:rPr>
          <w:rFonts w:ascii="Century" w:hAnsi="Century" w:cs="ＭＳ 明朝" w:hint="eastAsia"/>
          <w:color w:val="000000"/>
          <w:spacing w:val="-4"/>
        </w:rPr>
        <w:t>相談</w:t>
      </w:r>
      <w:r w:rsidR="0014609B">
        <w:rPr>
          <w:rFonts w:ascii="Century" w:hAnsi="Century" w:cs="ＭＳ 明朝" w:hint="eastAsia"/>
          <w:color w:val="000000"/>
          <w:spacing w:val="-4"/>
        </w:rPr>
        <w:t>時間までに</w:t>
      </w:r>
      <w:r>
        <w:rPr>
          <w:rFonts w:ascii="Century" w:hAnsi="Century" w:cs="ＭＳ 明朝" w:hint="eastAsia"/>
          <w:color w:val="000000"/>
          <w:spacing w:val="-4"/>
        </w:rPr>
        <w:t>相談内容を説明できるようにしておくこと。</w:t>
      </w:r>
    </w:p>
    <w:p w:rsidR="00280B3C" w:rsidRDefault="00591429" w:rsidP="0014642C">
      <w:pPr>
        <w:pStyle w:val="a4"/>
        <w:suppressAutoHyphens w:val="0"/>
        <w:kinsoku/>
        <w:wordWrap/>
        <w:overflowPunct/>
        <w:autoSpaceDE/>
        <w:autoSpaceDN/>
        <w:adjustRightInd/>
        <w:ind w:left="476" w:hangingChars="200" w:hanging="476"/>
        <w:rPr>
          <w:rFonts w:ascii="Century" w:hAnsi="Century" w:cs="ＭＳ 明朝"/>
          <w:color w:val="000000"/>
          <w:spacing w:val="-4"/>
        </w:rPr>
      </w:pPr>
      <w:r>
        <w:rPr>
          <w:rFonts w:ascii="Century" w:hAnsi="Century" w:cs="ＭＳ 明朝" w:hint="eastAsia"/>
          <w:color w:val="000000"/>
          <w:spacing w:val="-4"/>
        </w:rPr>
        <w:t xml:space="preserve">　</w:t>
      </w:r>
      <w:r w:rsidR="00FA6A95">
        <w:rPr>
          <w:rFonts w:hAnsi="ＭＳ 明朝" w:cs="ＭＳ 明朝"/>
          <w:color w:val="000000"/>
          <w:spacing w:val="-4"/>
        </w:rPr>
        <w:t>(</w:t>
      </w:r>
      <w:r w:rsidR="009864E6">
        <w:rPr>
          <w:rFonts w:ascii="Century" w:hAnsi="Century" w:cs="Century"/>
          <w:color w:val="000000"/>
          <w:spacing w:val="-4"/>
        </w:rPr>
        <w:t>5</w:t>
      </w:r>
      <w:r w:rsidR="00FA6A95">
        <w:rPr>
          <w:rFonts w:hAnsi="ＭＳ 明朝" w:cs="ＭＳ 明朝"/>
          <w:color w:val="000000"/>
          <w:spacing w:val="-4"/>
        </w:rPr>
        <w:t xml:space="preserve">) </w:t>
      </w:r>
      <w:r w:rsidR="00FA6A95">
        <w:rPr>
          <w:rFonts w:hAnsi="ＭＳ 明朝" w:cs="ＭＳ 明朝" w:hint="eastAsia"/>
          <w:color w:val="000000"/>
          <w:spacing w:val="-4"/>
        </w:rPr>
        <w:t>市町は補装具</w:t>
      </w:r>
      <w:r w:rsidR="0014642C">
        <w:rPr>
          <w:rFonts w:hAnsi="ＭＳ 明朝" w:cs="ＭＳ 明朝" w:hint="eastAsia"/>
          <w:color w:val="000000"/>
          <w:spacing w:val="-4"/>
        </w:rPr>
        <w:t>費支給</w:t>
      </w:r>
      <w:r w:rsidR="00FA6A95">
        <w:rPr>
          <w:rFonts w:hAnsi="ＭＳ 明朝" w:cs="ＭＳ 明朝" w:hint="eastAsia"/>
          <w:color w:val="000000"/>
          <w:spacing w:val="-4"/>
        </w:rPr>
        <w:t>の処方判定</w:t>
      </w:r>
      <w:r w:rsidR="0014642C">
        <w:rPr>
          <w:rFonts w:hAnsi="ＭＳ 明朝" w:cs="ＭＳ 明朝" w:hint="eastAsia"/>
          <w:color w:val="000000"/>
          <w:spacing w:val="-4"/>
        </w:rPr>
        <w:t>において</w:t>
      </w:r>
      <w:r w:rsidR="00E4439F">
        <w:rPr>
          <w:rFonts w:hAnsi="ＭＳ 明朝" w:cs="ＭＳ 明朝" w:hint="eastAsia"/>
          <w:color w:val="000000"/>
          <w:spacing w:val="-4"/>
        </w:rPr>
        <w:t>、</w:t>
      </w:r>
      <w:r w:rsidR="00E4439F" w:rsidRPr="00AB2985">
        <w:rPr>
          <w:rFonts w:hAnsi="ＭＳ 明朝" w:cs="ＭＳ 明朝" w:hint="eastAsia"/>
          <w:color w:val="000000"/>
          <w:spacing w:val="-4"/>
          <w:u w:val="single"/>
        </w:rPr>
        <w:t>提出した見積書と処方された補装具の内容に変更があった場合</w:t>
      </w:r>
      <w:r w:rsidR="007563D3">
        <w:rPr>
          <w:rFonts w:hAnsi="ＭＳ 明朝" w:cs="ＭＳ 明朝" w:hint="eastAsia"/>
          <w:color w:val="000000"/>
          <w:spacing w:val="-4"/>
          <w:u w:val="single"/>
        </w:rPr>
        <w:t>は</w:t>
      </w:r>
      <w:r w:rsidR="00E4439F" w:rsidRPr="00AB2985">
        <w:rPr>
          <w:rFonts w:hAnsi="ＭＳ 明朝" w:cs="ＭＳ 明朝" w:hint="eastAsia"/>
          <w:color w:val="000000"/>
          <w:spacing w:val="-4"/>
          <w:u w:val="single"/>
        </w:rPr>
        <w:t>、</w:t>
      </w:r>
      <w:r w:rsidR="00280B3C" w:rsidRPr="00AB2985">
        <w:rPr>
          <w:rFonts w:hAnsi="ＭＳ 明朝" w:cs="ＭＳ 明朝" w:hint="eastAsia"/>
          <w:color w:val="000000"/>
          <w:spacing w:val="-4"/>
          <w:u w:val="single"/>
        </w:rPr>
        <w:t>すみやかに業者から</w:t>
      </w:r>
      <w:r w:rsidR="00E4439F" w:rsidRPr="00AB2985">
        <w:rPr>
          <w:rFonts w:hAnsi="ＭＳ 明朝" w:cs="ＭＳ 明朝" w:hint="eastAsia"/>
          <w:color w:val="000000"/>
          <w:spacing w:val="-4"/>
          <w:u w:val="single"/>
        </w:rPr>
        <w:t>変更後の</w:t>
      </w:r>
      <w:r w:rsidR="00280B3C" w:rsidRPr="00AB2985">
        <w:rPr>
          <w:rFonts w:hAnsi="ＭＳ 明朝" w:cs="ＭＳ 明朝" w:hint="eastAsia"/>
          <w:color w:val="000000"/>
          <w:spacing w:val="-4"/>
          <w:u w:val="single"/>
        </w:rPr>
        <w:t>見積書を徴取し、その写しを更生相談所に提出する</w:t>
      </w:r>
      <w:r w:rsidR="00280B3C">
        <w:rPr>
          <w:rFonts w:hAnsi="ＭＳ 明朝" w:cs="ＭＳ 明朝" w:hint="eastAsia"/>
          <w:color w:val="000000"/>
          <w:spacing w:val="-4"/>
        </w:rPr>
        <w:t xml:space="preserve">。　</w:t>
      </w:r>
    </w:p>
    <w:p w:rsidR="00591429" w:rsidRDefault="00591429" w:rsidP="00457F49">
      <w:pPr>
        <w:pStyle w:val="a4"/>
        <w:suppressAutoHyphens w:val="0"/>
        <w:kinsoku/>
        <w:wordWrap/>
        <w:overflowPunct/>
        <w:autoSpaceDE/>
        <w:autoSpaceDN/>
        <w:adjustRightInd/>
        <w:ind w:leftChars="100" w:left="454" w:hangingChars="100" w:hanging="238"/>
        <w:rPr>
          <w:color w:val="000000"/>
        </w:rPr>
      </w:pPr>
      <w:r>
        <w:rPr>
          <w:rFonts w:hAnsi="ＭＳ 明朝" w:cs="ＭＳ 明朝"/>
          <w:color w:val="000000"/>
          <w:spacing w:val="-4"/>
        </w:rPr>
        <w:lastRenderedPageBreak/>
        <w:t>(</w:t>
      </w:r>
      <w:r w:rsidR="009864E6">
        <w:rPr>
          <w:rFonts w:hAnsi="ＭＳ 明朝" w:cs="ＭＳ 明朝"/>
          <w:color w:val="000000"/>
          <w:spacing w:val="-4"/>
        </w:rPr>
        <w:t>6</w:t>
      </w:r>
      <w:r>
        <w:rPr>
          <w:rFonts w:hAnsi="ＭＳ 明朝" w:cs="ＭＳ 明朝"/>
          <w:color w:val="000000"/>
          <w:spacing w:val="-4"/>
        </w:rPr>
        <w:t>)</w:t>
      </w:r>
      <w:r>
        <w:rPr>
          <w:rFonts w:ascii="Century" w:hAnsi="Century" w:cs="Century"/>
          <w:color w:val="000000"/>
          <w:spacing w:val="0"/>
        </w:rPr>
        <w:t xml:space="preserve"> </w:t>
      </w:r>
      <w:r>
        <w:rPr>
          <w:rFonts w:ascii="Century" w:hAnsi="Century" w:cs="ＭＳ 明朝" w:hint="eastAsia"/>
          <w:color w:val="000000"/>
          <w:spacing w:val="-4"/>
        </w:rPr>
        <w:t>更生相談所は</w:t>
      </w:r>
      <w:r w:rsidR="00E312D0" w:rsidRPr="00E312D0">
        <w:rPr>
          <w:rFonts w:ascii="Century" w:hAnsi="Century" w:cs="ＭＳ 明朝" w:hint="eastAsia"/>
          <w:color w:val="000000"/>
          <w:spacing w:val="-4"/>
        </w:rPr>
        <w:t>市町を通じて提出された見積書の内容を確認後</w:t>
      </w:r>
      <w:r w:rsidR="00457F49">
        <w:rPr>
          <w:rFonts w:ascii="Century" w:hAnsi="Century" w:cs="ＭＳ 明朝" w:hint="eastAsia"/>
          <w:color w:val="000000"/>
          <w:spacing w:val="-4"/>
        </w:rPr>
        <w:t>、</w:t>
      </w:r>
      <w:r>
        <w:rPr>
          <w:rFonts w:ascii="Century" w:hAnsi="Century" w:cs="ＭＳ 明朝" w:hint="eastAsia"/>
          <w:color w:val="000000"/>
          <w:spacing w:val="-4"/>
        </w:rPr>
        <w:t>処方判定の結果を判定書により市町に通知する</w:t>
      </w:r>
      <w:r w:rsidR="00457F49">
        <w:rPr>
          <w:rFonts w:ascii="Century" w:hAnsi="Century" w:cs="ＭＳ 明朝" w:hint="eastAsia"/>
          <w:color w:val="000000"/>
          <w:spacing w:val="-4"/>
        </w:rPr>
        <w:t>とともに、適合判定及</w:t>
      </w:r>
      <w:r w:rsidR="003D239D">
        <w:rPr>
          <w:rFonts w:ascii="Century" w:hAnsi="Century" w:cs="ＭＳ 明朝" w:hint="eastAsia"/>
          <w:color w:val="000000"/>
          <w:spacing w:val="-4"/>
        </w:rPr>
        <w:t>び相談結果を記載した相談カードを市町へ送付する。</w:t>
      </w: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</w:p>
    <w:p w:rsidR="00591429" w:rsidRDefault="00591429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ＭＳ 明朝" w:hint="eastAsia"/>
          <w:color w:val="000000"/>
          <w:spacing w:val="-4"/>
        </w:rPr>
        <w:t>附　　則</w:t>
      </w:r>
    </w:p>
    <w:p w:rsidR="00591429" w:rsidRDefault="00591429" w:rsidP="007F1BFB">
      <w:pPr>
        <w:pStyle w:val="a4"/>
        <w:suppressAutoHyphens w:val="0"/>
        <w:kinsoku/>
        <w:wordWrap/>
        <w:overflowPunct/>
        <w:autoSpaceDE/>
        <w:autoSpaceDN/>
        <w:adjustRightInd/>
        <w:ind w:firstLineChars="100" w:firstLine="238"/>
        <w:rPr>
          <w:color w:val="000000"/>
        </w:rPr>
      </w:pPr>
      <w:r>
        <w:rPr>
          <w:rFonts w:ascii="Century" w:hAnsi="Century" w:cs="ＭＳ 明朝" w:hint="eastAsia"/>
          <w:color w:val="000000"/>
          <w:spacing w:val="-4"/>
        </w:rPr>
        <w:t>この要領は平成２１年４月から施行する。</w:t>
      </w:r>
    </w:p>
    <w:p w:rsidR="00591429" w:rsidRDefault="007F1BFB">
      <w:pPr>
        <w:pStyle w:val="a4"/>
        <w:suppressAutoHyphens w:val="0"/>
        <w:kinsoku/>
        <w:wordWrap/>
        <w:overflowPunct/>
        <w:autoSpaceDE/>
        <w:autoSpaceDN/>
        <w:adjustRightInd/>
        <w:rPr>
          <w:spacing w:val="0"/>
        </w:rPr>
      </w:pPr>
      <w:r>
        <w:rPr>
          <w:rFonts w:hint="eastAsia"/>
          <w:spacing w:val="0"/>
        </w:rPr>
        <w:t xml:space="preserve">　この要領は平成</w:t>
      </w:r>
      <w:r w:rsidR="00CD4599">
        <w:rPr>
          <w:rFonts w:hint="eastAsia"/>
          <w:spacing w:val="0"/>
        </w:rPr>
        <w:t>２４</w:t>
      </w:r>
      <w:r>
        <w:rPr>
          <w:rFonts w:hint="eastAsia"/>
          <w:spacing w:val="0"/>
        </w:rPr>
        <w:t>年</w:t>
      </w:r>
      <w:r w:rsidR="00CD4599">
        <w:rPr>
          <w:rFonts w:hint="eastAsia"/>
          <w:spacing w:val="0"/>
        </w:rPr>
        <w:t>１０</w:t>
      </w:r>
      <w:r>
        <w:rPr>
          <w:rFonts w:hint="eastAsia"/>
          <w:spacing w:val="0"/>
        </w:rPr>
        <w:t>月から施行する。</w:t>
      </w:r>
    </w:p>
    <w:p w:rsidR="00457F49" w:rsidRDefault="00C4092B" w:rsidP="00457F49">
      <w:pPr>
        <w:pStyle w:val="a4"/>
        <w:suppressAutoHyphens w:val="0"/>
        <w:kinsoku/>
        <w:wordWrap/>
        <w:overflowPunct/>
        <w:autoSpaceDE/>
        <w:autoSpaceDN/>
        <w:adjustRightInd/>
        <w:ind w:firstLineChars="100" w:firstLine="246"/>
        <w:rPr>
          <w:spacing w:val="0"/>
        </w:rPr>
      </w:pPr>
      <w:r>
        <w:rPr>
          <w:rFonts w:hint="eastAsia"/>
          <w:spacing w:val="0"/>
        </w:rPr>
        <w:t>この要領は平成２５年４月から施行する。</w:t>
      </w:r>
    </w:p>
    <w:p w:rsidR="00A26028" w:rsidRDefault="00A26028" w:rsidP="00A26028">
      <w:pPr>
        <w:pStyle w:val="a4"/>
        <w:suppressAutoHyphens w:val="0"/>
        <w:kinsoku/>
        <w:wordWrap/>
        <w:overflowPunct/>
        <w:autoSpaceDE/>
        <w:autoSpaceDN/>
        <w:adjustRightInd/>
        <w:ind w:firstLineChars="100" w:firstLine="246"/>
        <w:rPr>
          <w:spacing w:val="0"/>
        </w:rPr>
      </w:pPr>
      <w:r>
        <w:rPr>
          <w:rFonts w:hint="eastAsia"/>
          <w:spacing w:val="0"/>
        </w:rPr>
        <w:t>この要領は平成２８年</w:t>
      </w:r>
      <w:r w:rsidR="004B71B5" w:rsidRPr="00064597">
        <w:rPr>
          <w:rFonts w:hint="eastAsia"/>
          <w:spacing w:val="0"/>
        </w:rPr>
        <w:t>７</w:t>
      </w:r>
      <w:r w:rsidRPr="00064597">
        <w:rPr>
          <w:rFonts w:hint="eastAsia"/>
          <w:spacing w:val="0"/>
        </w:rPr>
        <w:t>月</w:t>
      </w:r>
      <w:r w:rsidR="004C35F7">
        <w:rPr>
          <w:rFonts w:hint="eastAsia"/>
          <w:spacing w:val="0"/>
        </w:rPr>
        <w:t>１日</w:t>
      </w:r>
      <w:r>
        <w:rPr>
          <w:rFonts w:hint="eastAsia"/>
          <w:spacing w:val="0"/>
        </w:rPr>
        <w:t>から施行する。</w:t>
      </w:r>
    </w:p>
    <w:p w:rsidR="00E455F8" w:rsidRPr="00AB2985" w:rsidRDefault="00C86CC0" w:rsidP="00E455F8">
      <w:pPr>
        <w:pStyle w:val="a4"/>
        <w:suppressAutoHyphens w:val="0"/>
        <w:kinsoku/>
        <w:wordWrap/>
        <w:overflowPunct/>
        <w:autoSpaceDE/>
        <w:autoSpaceDN/>
        <w:adjustRightInd/>
        <w:ind w:firstLineChars="100" w:firstLine="246"/>
        <w:rPr>
          <w:color w:val="000000"/>
          <w:u w:val="single"/>
        </w:rPr>
      </w:pPr>
      <w:r>
        <w:rPr>
          <w:rFonts w:hint="eastAsia"/>
          <w:spacing w:val="0"/>
          <w:u w:val="single"/>
        </w:rPr>
        <w:t>この要領は令和元年８</w:t>
      </w:r>
      <w:r w:rsidR="00E455F8" w:rsidRPr="00AB2985">
        <w:rPr>
          <w:rFonts w:hint="eastAsia"/>
          <w:spacing w:val="0"/>
          <w:u w:val="single"/>
        </w:rPr>
        <w:t>月１日から施行する。</w:t>
      </w:r>
    </w:p>
    <w:sectPr w:rsidR="00E455F8" w:rsidRPr="00AB2985" w:rsidSect="004C35F7">
      <w:type w:val="continuous"/>
      <w:pgSz w:w="11906" w:h="16838"/>
      <w:pgMar w:top="1021" w:right="1134" w:bottom="1021" w:left="124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D" w:rsidRDefault="000C324D">
      <w:r>
        <w:separator/>
      </w:r>
    </w:p>
  </w:endnote>
  <w:endnote w:type="continuationSeparator" w:id="0">
    <w:p w:rsidR="000C324D" w:rsidRDefault="000C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D" w:rsidRDefault="000C324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C324D" w:rsidRDefault="000C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228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B"/>
    <w:rsid w:val="00005A26"/>
    <w:rsid w:val="000157A7"/>
    <w:rsid w:val="00064106"/>
    <w:rsid w:val="00064597"/>
    <w:rsid w:val="00083785"/>
    <w:rsid w:val="000A0521"/>
    <w:rsid w:val="000C324D"/>
    <w:rsid w:val="00115516"/>
    <w:rsid w:val="0014609B"/>
    <w:rsid w:val="0014642C"/>
    <w:rsid w:val="001811A6"/>
    <w:rsid w:val="001A22D6"/>
    <w:rsid w:val="001C5E61"/>
    <w:rsid w:val="00206D5B"/>
    <w:rsid w:val="00226BE8"/>
    <w:rsid w:val="00280B3C"/>
    <w:rsid w:val="002A41C3"/>
    <w:rsid w:val="002E6A6F"/>
    <w:rsid w:val="002F1F32"/>
    <w:rsid w:val="003645A7"/>
    <w:rsid w:val="00383E10"/>
    <w:rsid w:val="003855EA"/>
    <w:rsid w:val="0039652F"/>
    <w:rsid w:val="003A3932"/>
    <w:rsid w:val="003D239D"/>
    <w:rsid w:val="003F4A88"/>
    <w:rsid w:val="00412881"/>
    <w:rsid w:val="00430794"/>
    <w:rsid w:val="00457F49"/>
    <w:rsid w:val="0046446E"/>
    <w:rsid w:val="00476F07"/>
    <w:rsid w:val="004B71B5"/>
    <w:rsid w:val="004C35F7"/>
    <w:rsid w:val="004C3FE1"/>
    <w:rsid w:val="00521D88"/>
    <w:rsid w:val="00591429"/>
    <w:rsid w:val="005F25AB"/>
    <w:rsid w:val="005F4961"/>
    <w:rsid w:val="00620A96"/>
    <w:rsid w:val="0065702D"/>
    <w:rsid w:val="00657D3B"/>
    <w:rsid w:val="00667531"/>
    <w:rsid w:val="006A2CE3"/>
    <w:rsid w:val="006B30AA"/>
    <w:rsid w:val="007563D3"/>
    <w:rsid w:val="007603A1"/>
    <w:rsid w:val="007D7016"/>
    <w:rsid w:val="007F1073"/>
    <w:rsid w:val="007F1BFB"/>
    <w:rsid w:val="00814D47"/>
    <w:rsid w:val="00824DB1"/>
    <w:rsid w:val="0083520F"/>
    <w:rsid w:val="008465AC"/>
    <w:rsid w:val="00861B8F"/>
    <w:rsid w:val="008D0521"/>
    <w:rsid w:val="009270D3"/>
    <w:rsid w:val="00947561"/>
    <w:rsid w:val="009864E6"/>
    <w:rsid w:val="009B43B8"/>
    <w:rsid w:val="009C5DB3"/>
    <w:rsid w:val="00A020DF"/>
    <w:rsid w:val="00A2486B"/>
    <w:rsid w:val="00A24FE5"/>
    <w:rsid w:val="00A26028"/>
    <w:rsid w:val="00A74B84"/>
    <w:rsid w:val="00A9450A"/>
    <w:rsid w:val="00AB2985"/>
    <w:rsid w:val="00AB66E8"/>
    <w:rsid w:val="00AE7938"/>
    <w:rsid w:val="00B6262B"/>
    <w:rsid w:val="00B84178"/>
    <w:rsid w:val="00BD3815"/>
    <w:rsid w:val="00C225C0"/>
    <w:rsid w:val="00C4092B"/>
    <w:rsid w:val="00C421D0"/>
    <w:rsid w:val="00C43BA0"/>
    <w:rsid w:val="00C86CC0"/>
    <w:rsid w:val="00CD4599"/>
    <w:rsid w:val="00D259D4"/>
    <w:rsid w:val="00D622B2"/>
    <w:rsid w:val="00D926D2"/>
    <w:rsid w:val="00DD2193"/>
    <w:rsid w:val="00DE18C6"/>
    <w:rsid w:val="00E0166F"/>
    <w:rsid w:val="00E12F1A"/>
    <w:rsid w:val="00E23907"/>
    <w:rsid w:val="00E312D0"/>
    <w:rsid w:val="00E3642F"/>
    <w:rsid w:val="00E4439F"/>
    <w:rsid w:val="00E455F8"/>
    <w:rsid w:val="00E51357"/>
    <w:rsid w:val="00E51E0E"/>
    <w:rsid w:val="00E56260"/>
    <w:rsid w:val="00E653B5"/>
    <w:rsid w:val="00EA3C1F"/>
    <w:rsid w:val="00EA5001"/>
    <w:rsid w:val="00F27864"/>
    <w:rsid w:val="00FA6A95"/>
    <w:rsid w:val="00FF1B05"/>
    <w:rsid w:val="00FF49E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6" w:lineRule="exact"/>
      <w:textAlignment w:val="baseline"/>
    </w:pPr>
    <w:rPr>
      <w:rFonts w:ascii="ＭＳ 明朝"/>
      <w:spacing w:val="-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645A7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364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645A7"/>
    <w:rPr>
      <w:rFonts w:ascii="Century" w:hAnsi="Century" w:cs="ＭＳ 明朝"/>
      <w:kern w:val="0"/>
    </w:rPr>
  </w:style>
  <w:style w:type="table" w:styleId="a9">
    <w:name w:val="Table Grid"/>
    <w:basedOn w:val="a1"/>
    <w:uiPriority w:val="59"/>
    <w:rsid w:val="00E6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6" w:lineRule="exact"/>
      <w:textAlignment w:val="baseline"/>
    </w:pPr>
    <w:rPr>
      <w:rFonts w:ascii="ＭＳ 明朝"/>
      <w:spacing w:val="-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645A7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364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645A7"/>
    <w:rPr>
      <w:rFonts w:ascii="Century" w:hAnsi="Century" w:cs="ＭＳ 明朝"/>
      <w:kern w:val="0"/>
    </w:rPr>
  </w:style>
  <w:style w:type="table" w:styleId="a9">
    <w:name w:val="Table Grid"/>
    <w:basedOn w:val="a1"/>
    <w:uiPriority w:val="59"/>
    <w:rsid w:val="00E6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B2E7-4FC6-4450-9E5E-CA87A7A8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yamaguchi</cp:lastModifiedBy>
  <cp:revision>2</cp:revision>
  <cp:lastPrinted>2016-05-11T02:09:00Z</cp:lastPrinted>
  <dcterms:created xsi:type="dcterms:W3CDTF">2019-05-30T01:20:00Z</dcterms:created>
  <dcterms:modified xsi:type="dcterms:W3CDTF">2019-05-30T01:20:00Z</dcterms:modified>
</cp:coreProperties>
</file>